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DA" w:rsidRPr="00512DDA" w:rsidRDefault="00512DDA" w:rsidP="00512DDA">
      <w:pPr>
        <w:spacing w:after="200" w:line="276" w:lineRule="auto"/>
        <w:jc w:val="center"/>
        <w:rPr>
          <w:rFonts w:ascii="Times New Roman" w:eastAsia="Calibri" w:hAnsi="Times New Roman" w:cs="Times New Roman"/>
          <w:b/>
          <w:sz w:val="24"/>
          <w:szCs w:val="24"/>
          <w:lang w:val="lt-LT"/>
        </w:rPr>
      </w:pPr>
      <w:r w:rsidRPr="00512DDA">
        <w:rPr>
          <w:rFonts w:ascii="Times New Roman" w:eastAsia="Calibri" w:hAnsi="Times New Roman" w:cs="Times New Roman"/>
          <w:b/>
          <w:sz w:val="24"/>
          <w:szCs w:val="24"/>
          <w:lang w:val="lt-LT"/>
        </w:rPr>
        <w:t>GYVENIMO IR VEIKLOS APRAŠYMAS (CV)</w:t>
      </w:r>
    </w:p>
    <w:tbl>
      <w:tblPr>
        <w:tblStyle w:val="TableGrid"/>
        <w:tblW w:w="0" w:type="auto"/>
        <w:tblInd w:w="0" w:type="dxa"/>
        <w:tblLook w:val="04A0" w:firstRow="1" w:lastRow="0" w:firstColumn="1" w:lastColumn="0" w:noHBand="0" w:noVBand="1"/>
      </w:tblPr>
      <w:tblGrid>
        <w:gridCol w:w="2349"/>
        <w:gridCol w:w="21"/>
        <w:gridCol w:w="7602"/>
      </w:tblGrid>
      <w:tr w:rsidR="00512DDA" w:rsidRPr="00512DDA" w:rsidTr="00512DDA">
        <w:trPr>
          <w:trHeight w:val="7725"/>
        </w:trPr>
        <w:tc>
          <w:tcPr>
            <w:tcW w:w="2376" w:type="dxa"/>
            <w:gridSpan w:val="2"/>
            <w:tcBorders>
              <w:top w:val="nil"/>
              <w:left w:val="nil"/>
              <w:bottom w:val="nil"/>
              <w:right w:val="single" w:sz="4" w:space="0" w:color="auto"/>
            </w:tcBorders>
          </w:tcPr>
          <w:p w:rsidR="00512DDA" w:rsidRPr="00512DDA" w:rsidRDefault="00512DDA" w:rsidP="00512DDA">
            <w:pPr>
              <w:jc w:val="both"/>
              <w:rPr>
                <w:rFonts w:ascii="Times New Roman" w:hAnsi="Times New Roman"/>
                <w:b/>
                <w:sz w:val="24"/>
                <w:szCs w:val="24"/>
              </w:rPr>
            </w:pPr>
            <w:r w:rsidRPr="00512DDA">
              <w:rPr>
                <w:rFonts w:ascii="Times New Roman" w:hAnsi="Times New Roman"/>
                <w:b/>
                <w:sz w:val="24"/>
                <w:szCs w:val="24"/>
              </w:rPr>
              <w:t>VARDAS</w:t>
            </w:r>
          </w:p>
          <w:p w:rsidR="00512DDA" w:rsidRPr="00512DDA" w:rsidRDefault="00512DDA" w:rsidP="00512DDA">
            <w:pPr>
              <w:jc w:val="both"/>
              <w:rPr>
                <w:rFonts w:ascii="Times New Roman" w:hAnsi="Times New Roman"/>
                <w:b/>
                <w:sz w:val="24"/>
                <w:szCs w:val="24"/>
              </w:rPr>
            </w:pPr>
            <w:r w:rsidRPr="00512DDA">
              <w:rPr>
                <w:rFonts w:ascii="Times New Roman" w:hAnsi="Times New Roman"/>
                <w:b/>
                <w:sz w:val="24"/>
                <w:szCs w:val="24"/>
              </w:rPr>
              <w:t>PAVARDĖ</w:t>
            </w:r>
          </w:p>
          <w:p w:rsidR="00512DDA" w:rsidRPr="00512DDA" w:rsidRDefault="00512DDA" w:rsidP="00512DDA">
            <w:pPr>
              <w:jc w:val="both"/>
              <w:rPr>
                <w:rFonts w:ascii="Times New Roman" w:hAnsi="Times New Roman"/>
                <w:b/>
                <w:sz w:val="24"/>
                <w:szCs w:val="24"/>
              </w:rPr>
            </w:pPr>
            <w:r w:rsidRPr="00512DDA">
              <w:rPr>
                <w:rFonts w:ascii="Times New Roman" w:hAnsi="Times New Roman"/>
                <w:b/>
                <w:sz w:val="24"/>
                <w:szCs w:val="24"/>
              </w:rPr>
              <w:t>GIMIMO DATA</w:t>
            </w:r>
          </w:p>
          <w:p w:rsidR="00512DDA" w:rsidRPr="00512DDA" w:rsidRDefault="00512DDA" w:rsidP="00512DDA">
            <w:pPr>
              <w:jc w:val="both"/>
              <w:rPr>
                <w:rFonts w:ascii="Times New Roman" w:hAnsi="Times New Roman"/>
                <w:b/>
                <w:sz w:val="24"/>
                <w:szCs w:val="24"/>
              </w:rPr>
            </w:pPr>
            <w:r w:rsidRPr="00512DDA">
              <w:rPr>
                <w:rFonts w:ascii="Times New Roman" w:hAnsi="Times New Roman"/>
                <w:b/>
                <w:sz w:val="24"/>
                <w:szCs w:val="24"/>
              </w:rPr>
              <w:t>TELEFONAS</w:t>
            </w:r>
          </w:p>
          <w:p w:rsidR="00512DDA" w:rsidRPr="00512DDA" w:rsidRDefault="00512DDA" w:rsidP="00512DDA">
            <w:pPr>
              <w:jc w:val="both"/>
              <w:rPr>
                <w:rFonts w:ascii="Times New Roman" w:hAnsi="Times New Roman"/>
                <w:b/>
                <w:sz w:val="24"/>
                <w:szCs w:val="24"/>
              </w:rPr>
            </w:pPr>
            <w:r w:rsidRPr="00512DDA">
              <w:rPr>
                <w:rFonts w:ascii="Times New Roman" w:hAnsi="Times New Roman"/>
                <w:b/>
                <w:sz w:val="24"/>
                <w:szCs w:val="24"/>
              </w:rPr>
              <w:t>EL. PAŠTAS</w:t>
            </w:r>
          </w:p>
          <w:p w:rsidR="00512DDA" w:rsidRPr="00512DDA" w:rsidRDefault="00512DDA" w:rsidP="00512DDA">
            <w:pPr>
              <w:jc w:val="both"/>
              <w:rPr>
                <w:rFonts w:ascii="Times New Roman" w:hAnsi="Times New Roman"/>
                <w:b/>
                <w:sz w:val="24"/>
                <w:szCs w:val="24"/>
              </w:rPr>
            </w:pPr>
          </w:p>
          <w:p w:rsidR="00512DDA" w:rsidRPr="00512DDA" w:rsidRDefault="00512DDA" w:rsidP="00512DDA">
            <w:pPr>
              <w:tabs>
                <w:tab w:val="left" w:pos="1701"/>
              </w:tabs>
              <w:jc w:val="both"/>
              <w:rPr>
                <w:rFonts w:ascii="Times New Roman" w:hAnsi="Times New Roman"/>
                <w:b/>
                <w:sz w:val="24"/>
                <w:szCs w:val="24"/>
              </w:rPr>
            </w:pPr>
          </w:p>
          <w:p w:rsidR="00512DDA" w:rsidRPr="00512DDA" w:rsidRDefault="00512DDA" w:rsidP="00512DDA">
            <w:pPr>
              <w:tabs>
                <w:tab w:val="left" w:pos="1701"/>
              </w:tabs>
              <w:jc w:val="both"/>
              <w:rPr>
                <w:rFonts w:ascii="Times New Roman" w:hAnsi="Times New Roman"/>
                <w:b/>
                <w:sz w:val="24"/>
                <w:szCs w:val="24"/>
              </w:rPr>
            </w:pPr>
            <w:r w:rsidRPr="00512DDA">
              <w:rPr>
                <w:rFonts w:ascii="Times New Roman" w:hAnsi="Times New Roman"/>
                <w:b/>
                <w:sz w:val="24"/>
                <w:szCs w:val="24"/>
              </w:rPr>
              <w:t>IŠSILAVINIMAS</w:t>
            </w: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 xml:space="preserve">1976-1980       </w:t>
            </w:r>
          </w:p>
          <w:p w:rsidR="00512DDA" w:rsidRPr="00512DDA" w:rsidRDefault="00512DDA" w:rsidP="00512DDA">
            <w:pPr>
              <w:jc w:val="both"/>
              <w:rPr>
                <w:rFonts w:ascii="Times New Roman" w:hAnsi="Times New Roman"/>
                <w:sz w:val="24"/>
                <w:szCs w:val="24"/>
              </w:rPr>
            </w:pPr>
          </w:p>
          <w:p w:rsidR="00512DDA" w:rsidRPr="00512DDA" w:rsidRDefault="00512DDA" w:rsidP="00512DDA">
            <w:pPr>
              <w:jc w:val="both"/>
              <w:rPr>
                <w:rFonts w:ascii="Times New Roman" w:hAnsi="Times New Roman"/>
                <w:sz w:val="24"/>
                <w:szCs w:val="24"/>
              </w:rPr>
            </w:pPr>
          </w:p>
          <w:p w:rsidR="00A24E40" w:rsidRDefault="00A24E40" w:rsidP="00512DDA">
            <w:pPr>
              <w:jc w:val="both"/>
              <w:rPr>
                <w:rFonts w:ascii="Times New Roman" w:hAnsi="Times New Roman"/>
                <w:b/>
                <w:sz w:val="24"/>
                <w:szCs w:val="24"/>
              </w:rPr>
            </w:pPr>
          </w:p>
          <w:p w:rsidR="00512DDA" w:rsidRPr="00512DDA" w:rsidRDefault="00512DDA" w:rsidP="00512DDA">
            <w:pPr>
              <w:jc w:val="both"/>
              <w:rPr>
                <w:rFonts w:ascii="Times New Roman" w:hAnsi="Times New Roman"/>
                <w:b/>
                <w:sz w:val="24"/>
                <w:szCs w:val="24"/>
              </w:rPr>
            </w:pPr>
            <w:r w:rsidRPr="00512DDA">
              <w:rPr>
                <w:rFonts w:ascii="Times New Roman" w:hAnsi="Times New Roman"/>
                <w:b/>
                <w:sz w:val="24"/>
                <w:szCs w:val="24"/>
              </w:rPr>
              <w:t>DARBO PATIRTIS</w:t>
            </w: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 xml:space="preserve">1980-1981 </w:t>
            </w: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1981-1986</w:t>
            </w: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1986-1993</w:t>
            </w: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Nuo 1993</w:t>
            </w:r>
          </w:p>
          <w:p w:rsidR="00512DDA" w:rsidRDefault="00512DDA" w:rsidP="00512DDA">
            <w:pPr>
              <w:jc w:val="both"/>
              <w:rPr>
                <w:rFonts w:ascii="Times New Roman" w:hAnsi="Times New Roman"/>
                <w:b/>
                <w:sz w:val="24"/>
                <w:szCs w:val="24"/>
              </w:rPr>
            </w:pPr>
          </w:p>
          <w:p w:rsidR="00A24E40" w:rsidRDefault="00A24E40" w:rsidP="00512DDA">
            <w:pPr>
              <w:jc w:val="both"/>
              <w:rPr>
                <w:rFonts w:ascii="Times New Roman" w:hAnsi="Times New Roman"/>
                <w:b/>
                <w:sz w:val="24"/>
                <w:szCs w:val="24"/>
              </w:rPr>
            </w:pPr>
          </w:p>
          <w:p w:rsidR="00512DDA" w:rsidRPr="00512DDA" w:rsidRDefault="00512DDA" w:rsidP="00512DDA">
            <w:pPr>
              <w:jc w:val="both"/>
              <w:rPr>
                <w:rFonts w:ascii="Times New Roman" w:hAnsi="Times New Roman"/>
                <w:b/>
                <w:sz w:val="24"/>
                <w:szCs w:val="24"/>
              </w:rPr>
            </w:pPr>
            <w:r w:rsidRPr="00512DDA">
              <w:rPr>
                <w:rFonts w:ascii="Times New Roman" w:hAnsi="Times New Roman"/>
                <w:b/>
                <w:sz w:val="24"/>
                <w:szCs w:val="24"/>
              </w:rPr>
              <w:t xml:space="preserve">KVALIFIKACIJA  </w:t>
            </w: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 xml:space="preserve">1996 </w:t>
            </w: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 xml:space="preserve">1996 </w:t>
            </w:r>
          </w:p>
          <w:p w:rsidR="0079566A" w:rsidRDefault="0079566A" w:rsidP="00512DDA">
            <w:pPr>
              <w:jc w:val="both"/>
              <w:rPr>
                <w:rFonts w:ascii="Times New Roman" w:hAnsi="Times New Roman"/>
                <w:sz w:val="24"/>
                <w:szCs w:val="24"/>
              </w:rPr>
            </w:pP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2004</w:t>
            </w: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2008</w:t>
            </w:r>
          </w:p>
          <w:p w:rsidR="0079566A" w:rsidRDefault="0079566A" w:rsidP="00512DDA">
            <w:pPr>
              <w:jc w:val="both"/>
              <w:rPr>
                <w:rFonts w:ascii="Times New Roman" w:hAnsi="Times New Roman"/>
                <w:b/>
                <w:sz w:val="24"/>
                <w:szCs w:val="24"/>
              </w:rPr>
            </w:pPr>
          </w:p>
          <w:p w:rsidR="00A24E40" w:rsidRDefault="00A24E40" w:rsidP="00512DDA">
            <w:pPr>
              <w:jc w:val="both"/>
              <w:rPr>
                <w:rFonts w:ascii="Times New Roman" w:hAnsi="Times New Roman"/>
                <w:b/>
                <w:sz w:val="24"/>
                <w:szCs w:val="24"/>
              </w:rPr>
            </w:pPr>
          </w:p>
          <w:p w:rsidR="00512DDA" w:rsidRPr="00512DDA" w:rsidRDefault="00512DDA" w:rsidP="00512DDA">
            <w:pPr>
              <w:jc w:val="both"/>
              <w:rPr>
                <w:rFonts w:ascii="Times New Roman" w:hAnsi="Times New Roman"/>
                <w:b/>
                <w:sz w:val="24"/>
                <w:szCs w:val="24"/>
              </w:rPr>
            </w:pPr>
            <w:r w:rsidRPr="00512DDA">
              <w:rPr>
                <w:rFonts w:ascii="Times New Roman" w:hAnsi="Times New Roman"/>
                <w:b/>
                <w:sz w:val="24"/>
                <w:szCs w:val="24"/>
              </w:rPr>
              <w:t>KITA PATIRTIS</w:t>
            </w: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2008</w:t>
            </w:r>
          </w:p>
          <w:p w:rsidR="00512DDA" w:rsidRPr="00512DDA" w:rsidRDefault="00512DDA" w:rsidP="00512DDA">
            <w:pPr>
              <w:jc w:val="both"/>
              <w:rPr>
                <w:rFonts w:ascii="Times New Roman" w:hAnsi="Times New Roman"/>
                <w:sz w:val="24"/>
                <w:szCs w:val="24"/>
              </w:rPr>
            </w:pPr>
          </w:p>
          <w:p w:rsidR="00512DDA" w:rsidRPr="00512DDA" w:rsidRDefault="00512DDA" w:rsidP="00512DDA">
            <w:pPr>
              <w:jc w:val="both"/>
              <w:rPr>
                <w:rFonts w:ascii="Times New Roman" w:hAnsi="Times New Roman"/>
                <w:sz w:val="24"/>
                <w:szCs w:val="24"/>
              </w:rPr>
            </w:pPr>
          </w:p>
          <w:p w:rsidR="00512DDA" w:rsidRPr="00512DDA" w:rsidRDefault="00512DDA" w:rsidP="00512DDA">
            <w:pPr>
              <w:jc w:val="both"/>
              <w:rPr>
                <w:rFonts w:ascii="Times New Roman" w:hAnsi="Times New Roman"/>
                <w:b/>
                <w:sz w:val="24"/>
                <w:szCs w:val="24"/>
              </w:rPr>
            </w:pPr>
          </w:p>
        </w:tc>
        <w:tc>
          <w:tcPr>
            <w:tcW w:w="7761" w:type="dxa"/>
            <w:tcBorders>
              <w:top w:val="nil"/>
              <w:left w:val="single" w:sz="4" w:space="0" w:color="auto"/>
              <w:bottom w:val="nil"/>
              <w:right w:val="nil"/>
            </w:tcBorders>
          </w:tcPr>
          <w:p w:rsidR="00512DDA" w:rsidRPr="00512DDA" w:rsidRDefault="00512DDA" w:rsidP="00512DDA">
            <w:pPr>
              <w:tabs>
                <w:tab w:val="left" w:pos="1701"/>
              </w:tabs>
              <w:jc w:val="both"/>
              <w:rPr>
                <w:rFonts w:ascii="Times New Roman" w:hAnsi="Times New Roman"/>
                <w:b/>
                <w:sz w:val="24"/>
                <w:szCs w:val="24"/>
              </w:rPr>
            </w:pPr>
            <w:r w:rsidRPr="00512DDA">
              <w:rPr>
                <w:rFonts w:ascii="Times New Roman" w:hAnsi="Times New Roman"/>
                <w:b/>
                <w:sz w:val="24"/>
                <w:szCs w:val="24"/>
              </w:rPr>
              <w:t>Rima</w:t>
            </w:r>
          </w:p>
          <w:p w:rsidR="00512DDA" w:rsidRPr="00512DDA" w:rsidRDefault="00512DDA" w:rsidP="00512DDA">
            <w:pPr>
              <w:jc w:val="both"/>
              <w:rPr>
                <w:rFonts w:ascii="Times New Roman" w:hAnsi="Times New Roman"/>
                <w:b/>
                <w:sz w:val="24"/>
                <w:szCs w:val="24"/>
              </w:rPr>
            </w:pPr>
            <w:r w:rsidRPr="00512DDA">
              <w:rPr>
                <w:rFonts w:ascii="Times New Roman" w:hAnsi="Times New Roman"/>
                <w:b/>
                <w:sz w:val="24"/>
                <w:szCs w:val="24"/>
              </w:rPr>
              <w:t>SAVVA</w:t>
            </w: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1957 m. gruodžio 16 d.</w:t>
            </w:r>
          </w:p>
          <w:p w:rsidR="00976F03" w:rsidRDefault="0079566A" w:rsidP="00976F03">
            <w:pPr>
              <w:jc w:val="both"/>
              <w:rPr>
                <w:rFonts w:ascii="Times New Roman" w:hAnsi="Times New Roman"/>
                <w:sz w:val="24"/>
                <w:szCs w:val="24"/>
              </w:rPr>
            </w:pPr>
            <w:r w:rsidRPr="00512DDA">
              <w:rPr>
                <w:rFonts w:ascii="Times New Roman" w:hAnsi="Times New Roman"/>
                <w:sz w:val="24"/>
                <w:szCs w:val="24"/>
              </w:rPr>
              <w:t xml:space="preserve"> </w:t>
            </w:r>
            <w:r w:rsidR="00976F03">
              <w:rPr>
                <w:rFonts w:ascii="Times New Roman" w:hAnsi="Times New Roman"/>
                <w:sz w:val="24"/>
                <w:szCs w:val="24"/>
              </w:rPr>
              <w:t xml:space="preserve">(8 46) 383414, (8 46) 314763 </w:t>
            </w:r>
          </w:p>
          <w:p w:rsidR="00976F03" w:rsidRDefault="009643EF" w:rsidP="00976F03">
            <w:pPr>
              <w:jc w:val="both"/>
              <w:rPr>
                <w:rFonts w:ascii="Times New Roman" w:hAnsi="Times New Roman"/>
                <w:color w:val="0000FF"/>
                <w:sz w:val="24"/>
                <w:szCs w:val="24"/>
                <w:u w:val="single"/>
              </w:rPr>
            </w:pPr>
            <w:hyperlink r:id="rId4" w:history="1">
              <w:r w:rsidR="00976F03" w:rsidRPr="00677AA1">
                <w:rPr>
                  <w:rStyle w:val="Hyperlink"/>
                  <w:rFonts w:ascii="Times New Roman" w:hAnsi="Times New Roman"/>
                  <w:sz w:val="24"/>
                  <w:szCs w:val="24"/>
                </w:rPr>
                <w:t>inkarelis@gmail.com</w:t>
              </w:r>
            </w:hyperlink>
          </w:p>
          <w:p w:rsidR="00512DDA" w:rsidRPr="00512DDA" w:rsidRDefault="009643EF" w:rsidP="00976F03">
            <w:pPr>
              <w:jc w:val="both"/>
              <w:rPr>
                <w:rFonts w:ascii="Times New Roman" w:hAnsi="Times New Roman"/>
                <w:sz w:val="24"/>
                <w:szCs w:val="24"/>
              </w:rPr>
            </w:pPr>
            <w:hyperlink r:id="rId5" w:history="1">
              <w:r w:rsidR="00976F03" w:rsidRPr="00677AA1">
                <w:rPr>
                  <w:rStyle w:val="Hyperlink"/>
                  <w:rFonts w:ascii="Times New Roman" w:hAnsi="Times New Roman"/>
                  <w:sz w:val="24"/>
                  <w:szCs w:val="24"/>
                </w:rPr>
                <w:t>rima.savva@gmail.com</w:t>
              </w:r>
            </w:hyperlink>
          </w:p>
          <w:p w:rsidR="00512DDA" w:rsidRPr="00512DDA" w:rsidRDefault="00512DDA" w:rsidP="00512DDA">
            <w:pPr>
              <w:jc w:val="both"/>
              <w:rPr>
                <w:rFonts w:ascii="Times New Roman" w:hAnsi="Times New Roman"/>
                <w:b/>
                <w:sz w:val="24"/>
                <w:szCs w:val="24"/>
              </w:rPr>
            </w:pPr>
          </w:p>
          <w:p w:rsidR="00512DDA" w:rsidRPr="00512DDA" w:rsidRDefault="00512DDA" w:rsidP="00512DDA">
            <w:pPr>
              <w:tabs>
                <w:tab w:val="left" w:pos="1985"/>
              </w:tabs>
              <w:jc w:val="both"/>
              <w:rPr>
                <w:rFonts w:ascii="Times New Roman" w:hAnsi="Times New Roman"/>
                <w:sz w:val="24"/>
                <w:szCs w:val="24"/>
              </w:rPr>
            </w:pPr>
            <w:r w:rsidRPr="00512DDA">
              <w:rPr>
                <w:rFonts w:ascii="Times New Roman" w:hAnsi="Times New Roman"/>
                <w:sz w:val="24"/>
                <w:szCs w:val="24"/>
              </w:rPr>
              <w:t>Šiaulių K.Preikšo pedagoginio instituto ikimokyklinės pedagogikos ir psichologijos specialybės kursas, ikimokyklinio auklėjimo metodininkės ir auklėtojos kvalifikacija</w:t>
            </w:r>
          </w:p>
          <w:p w:rsidR="00512DDA" w:rsidRPr="00512DDA" w:rsidRDefault="00512DDA" w:rsidP="00512DDA">
            <w:pPr>
              <w:rPr>
                <w:rFonts w:ascii="Times New Roman" w:hAnsi="Times New Roman"/>
                <w:sz w:val="24"/>
                <w:szCs w:val="24"/>
              </w:rPr>
            </w:pPr>
          </w:p>
          <w:p w:rsidR="003277F2" w:rsidRDefault="003277F2" w:rsidP="00512DDA">
            <w:pPr>
              <w:rPr>
                <w:rFonts w:ascii="Times New Roman" w:hAnsi="Times New Roman"/>
                <w:sz w:val="24"/>
                <w:szCs w:val="24"/>
              </w:rPr>
            </w:pPr>
          </w:p>
          <w:p w:rsidR="00512DDA" w:rsidRPr="00512DDA" w:rsidRDefault="00512DDA" w:rsidP="00512DDA">
            <w:pPr>
              <w:rPr>
                <w:rFonts w:ascii="Times New Roman" w:hAnsi="Times New Roman"/>
                <w:sz w:val="24"/>
                <w:szCs w:val="24"/>
              </w:rPr>
            </w:pPr>
            <w:r w:rsidRPr="00512DDA">
              <w:rPr>
                <w:rFonts w:ascii="Times New Roman" w:hAnsi="Times New Roman"/>
                <w:sz w:val="24"/>
                <w:szCs w:val="24"/>
              </w:rPr>
              <w:t>Vilniaus m. lopšelio-darželio Nr.74 auklėtoja</w:t>
            </w:r>
          </w:p>
          <w:p w:rsidR="00512DDA" w:rsidRPr="00512DDA" w:rsidRDefault="00512DDA" w:rsidP="00512DDA">
            <w:pPr>
              <w:rPr>
                <w:rFonts w:ascii="Times New Roman" w:hAnsi="Times New Roman"/>
                <w:sz w:val="24"/>
                <w:szCs w:val="24"/>
              </w:rPr>
            </w:pPr>
            <w:r w:rsidRPr="00512DDA">
              <w:rPr>
                <w:rFonts w:ascii="Times New Roman" w:hAnsi="Times New Roman"/>
                <w:sz w:val="24"/>
                <w:szCs w:val="24"/>
              </w:rPr>
              <w:t>Klaipėdos lopšelio-darželio Nr.58 auklėtoja</w:t>
            </w:r>
          </w:p>
          <w:p w:rsidR="003277F2" w:rsidRDefault="00512DDA" w:rsidP="003277F2">
            <w:pPr>
              <w:rPr>
                <w:rFonts w:ascii="Times New Roman" w:hAnsi="Times New Roman"/>
                <w:sz w:val="24"/>
                <w:szCs w:val="24"/>
              </w:rPr>
            </w:pPr>
            <w:r w:rsidRPr="00512DDA">
              <w:rPr>
                <w:rFonts w:ascii="Times New Roman" w:hAnsi="Times New Roman"/>
                <w:sz w:val="24"/>
                <w:szCs w:val="24"/>
              </w:rPr>
              <w:t xml:space="preserve">Klaipėdos lopšelio-darželio Nr.45 pavaduotoja ugdymui </w:t>
            </w:r>
          </w:p>
          <w:p w:rsidR="003277F2" w:rsidRPr="00512DDA" w:rsidRDefault="00512DDA" w:rsidP="003277F2">
            <w:pPr>
              <w:rPr>
                <w:rFonts w:ascii="Times New Roman" w:hAnsi="Times New Roman"/>
                <w:sz w:val="24"/>
                <w:szCs w:val="24"/>
              </w:rPr>
            </w:pPr>
            <w:r w:rsidRPr="00512DDA">
              <w:rPr>
                <w:rFonts w:ascii="Times New Roman" w:hAnsi="Times New Roman"/>
                <w:sz w:val="24"/>
                <w:szCs w:val="24"/>
              </w:rPr>
              <w:t>Klaipėdos „Inkarėlio“ mokyklos-darželio direktorė</w:t>
            </w:r>
            <w:r w:rsidR="003277F2">
              <w:rPr>
                <w:rFonts w:ascii="Times New Roman" w:hAnsi="Times New Roman"/>
                <w:sz w:val="24"/>
                <w:szCs w:val="24"/>
              </w:rPr>
              <w:t xml:space="preserve"> </w:t>
            </w:r>
            <w:r w:rsidR="003277F2" w:rsidRPr="00512DDA">
              <w:rPr>
                <w:rFonts w:ascii="Times New Roman" w:hAnsi="Times New Roman"/>
                <w:sz w:val="24"/>
                <w:szCs w:val="24"/>
              </w:rPr>
              <w:t>(dabartinis įstaigos pavadinimas – Klaipė</w:t>
            </w:r>
            <w:r w:rsidR="003277F2">
              <w:rPr>
                <w:rFonts w:ascii="Times New Roman" w:hAnsi="Times New Roman"/>
                <w:sz w:val="24"/>
                <w:szCs w:val="24"/>
              </w:rPr>
              <w:t>dos lopšelis-darželis „Inkarėlis“)</w:t>
            </w:r>
          </w:p>
          <w:p w:rsidR="00512DDA" w:rsidRPr="00512DDA" w:rsidRDefault="00512DDA" w:rsidP="00512DDA">
            <w:pPr>
              <w:rPr>
                <w:rFonts w:ascii="Times New Roman" w:hAnsi="Times New Roman"/>
                <w:sz w:val="24"/>
                <w:szCs w:val="24"/>
              </w:rPr>
            </w:pPr>
          </w:p>
          <w:p w:rsidR="00512DDA" w:rsidRPr="00512DDA" w:rsidRDefault="00512DDA" w:rsidP="00512DDA">
            <w:pPr>
              <w:rPr>
                <w:rFonts w:ascii="Times New Roman" w:hAnsi="Times New Roman"/>
                <w:sz w:val="24"/>
                <w:szCs w:val="24"/>
              </w:rPr>
            </w:pPr>
            <w:r w:rsidRPr="00512DDA">
              <w:rPr>
                <w:rFonts w:ascii="Times New Roman" w:hAnsi="Times New Roman"/>
                <w:sz w:val="24"/>
                <w:szCs w:val="24"/>
              </w:rPr>
              <w:t xml:space="preserve"> </w:t>
            </w:r>
          </w:p>
          <w:p w:rsidR="00512DDA" w:rsidRPr="00512DDA" w:rsidRDefault="00512DDA" w:rsidP="00512DDA">
            <w:pPr>
              <w:rPr>
                <w:rFonts w:ascii="Times New Roman" w:hAnsi="Times New Roman"/>
                <w:sz w:val="24"/>
                <w:szCs w:val="24"/>
              </w:rPr>
            </w:pPr>
            <w:r w:rsidRPr="00512DDA">
              <w:rPr>
                <w:rFonts w:ascii="Times New Roman" w:hAnsi="Times New Roman"/>
                <w:sz w:val="24"/>
                <w:szCs w:val="24"/>
              </w:rPr>
              <w:t>Įgyta I-oji vadybinė kvalifikacinė kategorija (nuo 2006 m. pervadinta III-ąja)</w:t>
            </w:r>
          </w:p>
          <w:p w:rsidR="00512DDA" w:rsidRPr="00512DDA" w:rsidRDefault="00512DDA" w:rsidP="00512DDA">
            <w:pPr>
              <w:rPr>
                <w:rFonts w:ascii="Times New Roman" w:hAnsi="Times New Roman"/>
                <w:sz w:val="24"/>
                <w:szCs w:val="24"/>
              </w:rPr>
            </w:pPr>
            <w:r w:rsidRPr="00512DDA">
              <w:rPr>
                <w:rFonts w:ascii="Times New Roman" w:hAnsi="Times New Roman"/>
                <w:sz w:val="24"/>
                <w:szCs w:val="24"/>
              </w:rPr>
              <w:t>Suteikta vyresniojo mokytojo ir vyresniojo auklėtojo kvalifikacinė kategorija</w:t>
            </w:r>
          </w:p>
          <w:p w:rsidR="00512DDA" w:rsidRPr="00512DDA" w:rsidRDefault="00512DDA" w:rsidP="00512DDA">
            <w:pPr>
              <w:rPr>
                <w:rFonts w:ascii="Times New Roman" w:hAnsi="Times New Roman"/>
                <w:sz w:val="24"/>
                <w:szCs w:val="24"/>
              </w:rPr>
            </w:pPr>
            <w:r w:rsidRPr="00512DDA">
              <w:rPr>
                <w:rFonts w:ascii="Times New Roman" w:hAnsi="Times New Roman"/>
                <w:sz w:val="24"/>
                <w:szCs w:val="24"/>
              </w:rPr>
              <w:t>Suteikta auklėtojo metodininko kvalifikacinė kategorija</w:t>
            </w:r>
          </w:p>
          <w:p w:rsidR="00512DDA" w:rsidRPr="00512DDA" w:rsidRDefault="00512DDA" w:rsidP="00512DDA">
            <w:pPr>
              <w:rPr>
                <w:rFonts w:ascii="Times New Roman" w:hAnsi="Times New Roman"/>
                <w:sz w:val="24"/>
                <w:szCs w:val="24"/>
              </w:rPr>
            </w:pPr>
            <w:r w:rsidRPr="00512DDA">
              <w:rPr>
                <w:rFonts w:ascii="Times New Roman" w:hAnsi="Times New Roman"/>
                <w:sz w:val="24"/>
                <w:szCs w:val="24"/>
              </w:rPr>
              <w:t>Įgyta II-oji vadybinė kvalifikacinė kategorija</w:t>
            </w:r>
          </w:p>
          <w:p w:rsidR="00512DDA" w:rsidRPr="00512DDA" w:rsidRDefault="00512DDA" w:rsidP="00976F03">
            <w:pPr>
              <w:rPr>
                <w:rFonts w:ascii="Times New Roman" w:hAnsi="Times New Roman"/>
                <w:sz w:val="24"/>
                <w:szCs w:val="24"/>
              </w:rPr>
            </w:pPr>
            <w:r w:rsidRPr="00512DDA">
              <w:rPr>
                <w:rFonts w:ascii="Times New Roman" w:hAnsi="Times New Roman"/>
                <w:sz w:val="24"/>
                <w:szCs w:val="24"/>
              </w:rPr>
              <w:t xml:space="preserve"> </w:t>
            </w:r>
          </w:p>
          <w:p w:rsidR="00A24E40" w:rsidRDefault="00A24E40" w:rsidP="00512DDA">
            <w:pPr>
              <w:jc w:val="both"/>
              <w:rPr>
                <w:rFonts w:ascii="Times New Roman" w:hAnsi="Times New Roman"/>
                <w:noProof/>
                <w:sz w:val="24"/>
                <w:szCs w:val="24"/>
              </w:rPr>
            </w:pPr>
          </w:p>
          <w:p w:rsidR="00512DDA" w:rsidRPr="00512DDA" w:rsidRDefault="00512DDA" w:rsidP="00512DDA">
            <w:pPr>
              <w:jc w:val="both"/>
              <w:rPr>
                <w:rFonts w:ascii="Times New Roman" w:hAnsi="Times New Roman"/>
                <w:sz w:val="24"/>
                <w:szCs w:val="24"/>
              </w:rPr>
            </w:pPr>
            <w:r w:rsidRPr="00512DDA">
              <w:rPr>
                <w:rFonts w:ascii="Times New Roman" w:hAnsi="Times New Roman"/>
                <w:noProof/>
                <w:sz w:val="24"/>
                <w:szCs w:val="24"/>
              </w:rPr>
              <w:t>Europos Sąjungos vykdomo projekto „Profesinių mokyklų mokinių darbo su moderniomis technologijomis praktinis mokymas“ sertifikatas Nr. SFPPVS-294 ir pripažinta sertifikuotu praktikos vadovu (bendra mokymų trukmė: 120 val.)</w:t>
            </w:r>
          </w:p>
          <w:p w:rsidR="00512DDA" w:rsidRPr="00512DDA" w:rsidRDefault="00512DDA" w:rsidP="00512DDA">
            <w:pPr>
              <w:rPr>
                <w:rFonts w:ascii="Times New Roman" w:hAnsi="Times New Roman"/>
                <w:b/>
                <w:sz w:val="24"/>
                <w:szCs w:val="24"/>
              </w:rPr>
            </w:pPr>
          </w:p>
        </w:tc>
      </w:tr>
      <w:tr w:rsidR="00512DDA" w:rsidRPr="00512DDA" w:rsidTr="00512DDA">
        <w:trPr>
          <w:trHeight w:val="285"/>
        </w:trPr>
        <w:tc>
          <w:tcPr>
            <w:tcW w:w="10137" w:type="dxa"/>
            <w:gridSpan w:val="3"/>
            <w:tcBorders>
              <w:top w:val="nil"/>
              <w:left w:val="nil"/>
              <w:bottom w:val="nil"/>
              <w:right w:val="single" w:sz="4" w:space="0" w:color="auto"/>
            </w:tcBorders>
            <w:hideMark/>
          </w:tcPr>
          <w:p w:rsidR="00A24E40" w:rsidRDefault="00A24E40" w:rsidP="00512DDA">
            <w:pPr>
              <w:jc w:val="both"/>
              <w:rPr>
                <w:rFonts w:ascii="Times New Roman" w:hAnsi="Times New Roman"/>
                <w:b/>
                <w:sz w:val="24"/>
                <w:szCs w:val="24"/>
              </w:rPr>
            </w:pPr>
          </w:p>
          <w:p w:rsidR="00512DDA" w:rsidRPr="00512DDA" w:rsidRDefault="00512DDA" w:rsidP="00512DDA">
            <w:pPr>
              <w:jc w:val="both"/>
              <w:rPr>
                <w:rFonts w:ascii="Times New Roman" w:hAnsi="Times New Roman"/>
                <w:b/>
                <w:sz w:val="24"/>
                <w:szCs w:val="24"/>
              </w:rPr>
            </w:pPr>
            <w:r w:rsidRPr="00512DDA">
              <w:rPr>
                <w:rFonts w:ascii="Times New Roman" w:hAnsi="Times New Roman"/>
                <w:b/>
                <w:sz w:val="24"/>
                <w:szCs w:val="24"/>
              </w:rPr>
              <w:t>KVALIFIKACIJOS TOBULINIMO PROGRAMŲ RENGIMAS IR ĮGYVENDINIMAS</w:t>
            </w:r>
          </w:p>
        </w:tc>
      </w:tr>
      <w:tr w:rsidR="00512DDA" w:rsidRPr="00512DDA" w:rsidTr="00512DDA">
        <w:trPr>
          <w:trHeight w:val="1095"/>
        </w:trPr>
        <w:tc>
          <w:tcPr>
            <w:tcW w:w="2355" w:type="dxa"/>
            <w:tcBorders>
              <w:top w:val="nil"/>
              <w:left w:val="nil"/>
              <w:bottom w:val="nil"/>
              <w:right w:val="single" w:sz="4" w:space="0" w:color="auto"/>
            </w:tcBorders>
          </w:tcPr>
          <w:p w:rsidR="00512DDA" w:rsidRPr="00512DDA" w:rsidRDefault="00512DDA" w:rsidP="00512DDA">
            <w:pPr>
              <w:rPr>
                <w:rFonts w:ascii="Times New Roman" w:hAnsi="Times New Roman"/>
                <w:sz w:val="24"/>
                <w:szCs w:val="24"/>
              </w:rPr>
            </w:pPr>
            <w:r w:rsidRPr="00512DDA">
              <w:rPr>
                <w:rFonts w:ascii="Times New Roman" w:hAnsi="Times New Roman"/>
                <w:sz w:val="24"/>
                <w:szCs w:val="24"/>
              </w:rPr>
              <w:t>2002 m.</w:t>
            </w:r>
          </w:p>
          <w:p w:rsidR="00512DDA" w:rsidRPr="00512DDA" w:rsidRDefault="00512DDA" w:rsidP="00512DDA">
            <w:pPr>
              <w:rPr>
                <w:rFonts w:ascii="Times New Roman" w:hAnsi="Times New Roman"/>
                <w:sz w:val="24"/>
                <w:szCs w:val="24"/>
              </w:rPr>
            </w:pPr>
          </w:p>
          <w:p w:rsidR="00512DDA" w:rsidRPr="00512DDA" w:rsidRDefault="00512DDA" w:rsidP="00512DDA">
            <w:pPr>
              <w:rPr>
                <w:rFonts w:ascii="Times New Roman" w:hAnsi="Times New Roman"/>
                <w:sz w:val="24"/>
                <w:szCs w:val="24"/>
              </w:rPr>
            </w:pPr>
          </w:p>
          <w:p w:rsidR="00512DDA" w:rsidRPr="00512DDA" w:rsidRDefault="00512DDA" w:rsidP="00512DDA">
            <w:pPr>
              <w:rPr>
                <w:rFonts w:ascii="Times New Roman" w:hAnsi="Times New Roman"/>
                <w:sz w:val="24"/>
                <w:szCs w:val="24"/>
              </w:rPr>
            </w:pPr>
            <w:r w:rsidRPr="00512DDA">
              <w:rPr>
                <w:rFonts w:ascii="Times New Roman" w:hAnsi="Times New Roman"/>
                <w:sz w:val="24"/>
                <w:szCs w:val="24"/>
              </w:rPr>
              <w:t>2003 m.</w:t>
            </w:r>
          </w:p>
          <w:p w:rsidR="00512DDA" w:rsidRPr="00512DDA" w:rsidRDefault="00512DDA" w:rsidP="00512DDA">
            <w:pPr>
              <w:rPr>
                <w:rFonts w:ascii="Times New Roman" w:hAnsi="Times New Roman"/>
                <w:sz w:val="24"/>
                <w:szCs w:val="24"/>
              </w:rPr>
            </w:pPr>
            <w:r w:rsidRPr="00512DDA">
              <w:rPr>
                <w:rFonts w:ascii="Times New Roman" w:hAnsi="Times New Roman"/>
                <w:sz w:val="24"/>
                <w:szCs w:val="24"/>
              </w:rPr>
              <w:t xml:space="preserve"> </w:t>
            </w:r>
          </w:p>
          <w:p w:rsidR="00512DDA" w:rsidRPr="00512DDA" w:rsidRDefault="00512DDA" w:rsidP="00512DDA">
            <w:pPr>
              <w:rPr>
                <w:rFonts w:ascii="Times New Roman" w:hAnsi="Times New Roman"/>
                <w:sz w:val="24"/>
                <w:szCs w:val="24"/>
              </w:rPr>
            </w:pPr>
          </w:p>
          <w:p w:rsidR="00512DDA" w:rsidRPr="00512DDA" w:rsidRDefault="00512DDA" w:rsidP="00512DDA">
            <w:pPr>
              <w:rPr>
                <w:rFonts w:ascii="Times New Roman" w:hAnsi="Times New Roman"/>
                <w:sz w:val="24"/>
                <w:szCs w:val="24"/>
              </w:rPr>
            </w:pPr>
            <w:r w:rsidRPr="00512DDA">
              <w:rPr>
                <w:rFonts w:ascii="Times New Roman" w:hAnsi="Times New Roman"/>
                <w:sz w:val="24"/>
                <w:szCs w:val="24"/>
              </w:rPr>
              <w:t>2003 m.</w:t>
            </w:r>
          </w:p>
          <w:p w:rsidR="00512DDA" w:rsidRPr="00512DDA" w:rsidRDefault="00512DDA" w:rsidP="00512DDA">
            <w:pPr>
              <w:rPr>
                <w:rFonts w:ascii="Times New Roman" w:hAnsi="Times New Roman"/>
                <w:sz w:val="24"/>
                <w:szCs w:val="24"/>
              </w:rPr>
            </w:pPr>
          </w:p>
          <w:p w:rsidR="00512DDA" w:rsidRPr="00512DDA" w:rsidRDefault="00512DDA" w:rsidP="00512DDA">
            <w:pPr>
              <w:rPr>
                <w:rFonts w:ascii="Times New Roman" w:hAnsi="Times New Roman"/>
                <w:sz w:val="24"/>
                <w:szCs w:val="24"/>
              </w:rPr>
            </w:pPr>
          </w:p>
          <w:p w:rsidR="00512DDA" w:rsidRPr="00512DDA" w:rsidRDefault="00512DDA" w:rsidP="00512DDA">
            <w:pPr>
              <w:rPr>
                <w:rFonts w:ascii="Times New Roman" w:hAnsi="Times New Roman"/>
                <w:sz w:val="24"/>
                <w:szCs w:val="24"/>
              </w:rPr>
            </w:pPr>
            <w:r w:rsidRPr="00512DDA">
              <w:rPr>
                <w:rFonts w:ascii="Times New Roman" w:hAnsi="Times New Roman"/>
                <w:sz w:val="24"/>
                <w:szCs w:val="24"/>
              </w:rPr>
              <w:t>2005 m.</w:t>
            </w:r>
          </w:p>
          <w:p w:rsidR="00512DDA" w:rsidRPr="00512DDA" w:rsidRDefault="00512DDA" w:rsidP="00512DDA">
            <w:pPr>
              <w:rPr>
                <w:rFonts w:ascii="Times New Roman" w:hAnsi="Times New Roman"/>
                <w:sz w:val="24"/>
                <w:szCs w:val="24"/>
              </w:rPr>
            </w:pPr>
          </w:p>
          <w:p w:rsidR="00512DDA" w:rsidRPr="00512DDA" w:rsidRDefault="00512DDA" w:rsidP="00512DDA">
            <w:pPr>
              <w:rPr>
                <w:rFonts w:ascii="Times New Roman" w:hAnsi="Times New Roman"/>
                <w:sz w:val="24"/>
                <w:szCs w:val="24"/>
              </w:rPr>
            </w:pPr>
            <w:r w:rsidRPr="00512DDA">
              <w:rPr>
                <w:rFonts w:ascii="Times New Roman" w:hAnsi="Times New Roman"/>
                <w:sz w:val="24"/>
                <w:szCs w:val="24"/>
              </w:rPr>
              <w:t>2006 m.</w:t>
            </w:r>
          </w:p>
          <w:p w:rsidR="00512DDA" w:rsidRPr="00512DDA" w:rsidRDefault="00512DDA" w:rsidP="00512DDA">
            <w:pPr>
              <w:rPr>
                <w:rFonts w:ascii="Times New Roman" w:hAnsi="Times New Roman"/>
                <w:sz w:val="24"/>
                <w:szCs w:val="24"/>
              </w:rPr>
            </w:pPr>
          </w:p>
          <w:p w:rsidR="00512DDA" w:rsidRDefault="00512DDA" w:rsidP="00512DDA">
            <w:pPr>
              <w:rPr>
                <w:rFonts w:ascii="Times New Roman" w:hAnsi="Times New Roman"/>
                <w:sz w:val="24"/>
                <w:szCs w:val="24"/>
              </w:rPr>
            </w:pPr>
            <w:r w:rsidRPr="00512DDA">
              <w:rPr>
                <w:rFonts w:ascii="Times New Roman" w:hAnsi="Times New Roman"/>
                <w:sz w:val="24"/>
                <w:szCs w:val="24"/>
              </w:rPr>
              <w:lastRenderedPageBreak/>
              <w:t>2012 m.</w:t>
            </w:r>
          </w:p>
          <w:p w:rsidR="00A24E40" w:rsidRDefault="00A24E40" w:rsidP="00512DDA">
            <w:pPr>
              <w:rPr>
                <w:rFonts w:ascii="Times New Roman" w:hAnsi="Times New Roman"/>
                <w:sz w:val="24"/>
                <w:szCs w:val="24"/>
              </w:rPr>
            </w:pPr>
          </w:p>
          <w:p w:rsidR="00A24E40" w:rsidRDefault="00A24E40" w:rsidP="00512DDA">
            <w:pPr>
              <w:rPr>
                <w:rFonts w:ascii="Times New Roman" w:hAnsi="Times New Roman"/>
                <w:sz w:val="24"/>
                <w:szCs w:val="24"/>
              </w:rPr>
            </w:pPr>
          </w:p>
          <w:p w:rsidR="00A24E40" w:rsidRDefault="00A24E40" w:rsidP="00512DDA">
            <w:pPr>
              <w:rPr>
                <w:rFonts w:ascii="Times New Roman" w:hAnsi="Times New Roman"/>
                <w:sz w:val="24"/>
                <w:szCs w:val="24"/>
              </w:rPr>
            </w:pPr>
            <w:r>
              <w:rPr>
                <w:rFonts w:ascii="Times New Roman" w:hAnsi="Times New Roman"/>
                <w:sz w:val="24"/>
                <w:szCs w:val="24"/>
              </w:rPr>
              <w:t>2013 m.</w:t>
            </w:r>
          </w:p>
          <w:p w:rsidR="00A24E40" w:rsidRDefault="00A24E40" w:rsidP="00512DDA">
            <w:pPr>
              <w:rPr>
                <w:rFonts w:ascii="Times New Roman" w:hAnsi="Times New Roman"/>
                <w:sz w:val="24"/>
                <w:szCs w:val="24"/>
              </w:rPr>
            </w:pPr>
          </w:p>
          <w:p w:rsidR="00A24E40" w:rsidRDefault="00A24E40" w:rsidP="00512DDA">
            <w:pPr>
              <w:rPr>
                <w:rFonts w:ascii="Times New Roman" w:hAnsi="Times New Roman"/>
                <w:sz w:val="24"/>
                <w:szCs w:val="24"/>
              </w:rPr>
            </w:pPr>
          </w:p>
          <w:p w:rsidR="00A24E40" w:rsidRPr="00512DDA" w:rsidRDefault="00A24E40" w:rsidP="00512DDA">
            <w:pPr>
              <w:rPr>
                <w:rFonts w:ascii="Times New Roman" w:hAnsi="Times New Roman"/>
                <w:b/>
                <w:sz w:val="24"/>
                <w:szCs w:val="24"/>
              </w:rPr>
            </w:pPr>
            <w:r>
              <w:rPr>
                <w:rFonts w:ascii="Times New Roman" w:hAnsi="Times New Roman"/>
                <w:sz w:val="24"/>
                <w:szCs w:val="24"/>
              </w:rPr>
              <w:t>2015 m.</w:t>
            </w:r>
          </w:p>
        </w:tc>
        <w:tc>
          <w:tcPr>
            <w:tcW w:w="7782" w:type="dxa"/>
            <w:gridSpan w:val="2"/>
            <w:tcBorders>
              <w:top w:val="nil"/>
              <w:left w:val="single" w:sz="4" w:space="0" w:color="auto"/>
              <w:bottom w:val="nil"/>
              <w:right w:val="nil"/>
            </w:tcBorders>
            <w:hideMark/>
          </w:tcPr>
          <w:p w:rsidR="00512DDA" w:rsidRPr="00512DDA" w:rsidRDefault="00512DDA" w:rsidP="00512DDA">
            <w:pPr>
              <w:jc w:val="both"/>
              <w:rPr>
                <w:rFonts w:ascii="Times New Roman" w:hAnsi="Times New Roman"/>
                <w:b/>
                <w:sz w:val="24"/>
                <w:szCs w:val="24"/>
              </w:rPr>
            </w:pPr>
            <w:r w:rsidRPr="00512DDA">
              <w:rPr>
                <w:rFonts w:ascii="Times New Roman" w:hAnsi="Times New Roman"/>
                <w:sz w:val="24"/>
                <w:szCs w:val="24"/>
              </w:rPr>
              <w:lastRenderedPageBreak/>
              <w:t>Klaipėdos universiteto Tęstinių studijų institutui (toliau – KU TSI) parengta programa „Sveikatos ugdymo integracinės galimybės darželyje-mokykloje (I etapas)“ (autorinė sutartis, pažyma 2002-11-22 Nr. 228)</w:t>
            </w:r>
          </w:p>
          <w:p w:rsidR="00512DDA" w:rsidRPr="00512DDA" w:rsidRDefault="00512DDA" w:rsidP="00512DDA">
            <w:pPr>
              <w:jc w:val="both"/>
              <w:rPr>
                <w:rFonts w:ascii="Times New Roman" w:hAnsi="Times New Roman"/>
                <w:b/>
                <w:sz w:val="24"/>
                <w:szCs w:val="24"/>
              </w:rPr>
            </w:pPr>
            <w:r w:rsidRPr="00512DDA">
              <w:rPr>
                <w:rFonts w:ascii="Times New Roman" w:hAnsi="Times New Roman"/>
                <w:sz w:val="24"/>
                <w:szCs w:val="24"/>
              </w:rPr>
              <w:t>KU TSI parengta programa „Sveikatos ugdymo integracinės galimybės darželyje-mokykloje (II etapas)“ (autorinė sutartis, pažyma 2003-11-25 Nr. 47T-145)</w:t>
            </w: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Klaipėdos pedagogų švietimo ir kultūros centrui (toliau – KPŠKC) parengta programa „Sveikatos integracinės galimybės pradinėje mokykloje“ (pažymėjimas 2003-04-14 Nr. 256)</w:t>
            </w: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KPŠKC parengta programa „Individualių veiksmų programų panaudojimas plečiant vaiko pažinimą“ (pažymėjimas 2005-10-28 Nr. 1356)</w:t>
            </w:r>
          </w:p>
          <w:p w:rsidR="00512DDA" w:rsidRPr="00512DDA" w:rsidRDefault="00512DDA" w:rsidP="00512DDA">
            <w:pPr>
              <w:jc w:val="both"/>
              <w:rPr>
                <w:rFonts w:ascii="Times New Roman" w:hAnsi="Times New Roman"/>
                <w:sz w:val="24"/>
                <w:szCs w:val="24"/>
              </w:rPr>
            </w:pPr>
            <w:r w:rsidRPr="00512DDA">
              <w:rPr>
                <w:rFonts w:ascii="Times New Roman" w:hAnsi="Times New Roman"/>
                <w:sz w:val="24"/>
                <w:szCs w:val="24"/>
              </w:rPr>
              <w:t>KPŠKC parengta programa „Pilietiškumo ugdymas projektinėje veikloje“ (autorinė sutartis, pažymėjimas 2006-11-14 Nr.1354)</w:t>
            </w:r>
          </w:p>
          <w:p w:rsidR="00512DDA" w:rsidRDefault="00512DDA" w:rsidP="00512DDA">
            <w:pPr>
              <w:jc w:val="both"/>
              <w:rPr>
                <w:rFonts w:ascii="Times New Roman" w:hAnsi="Times New Roman"/>
                <w:sz w:val="24"/>
                <w:szCs w:val="24"/>
              </w:rPr>
            </w:pPr>
            <w:r w:rsidRPr="00512DDA">
              <w:rPr>
                <w:rFonts w:ascii="Times New Roman" w:hAnsi="Times New Roman"/>
                <w:sz w:val="24"/>
                <w:szCs w:val="24"/>
              </w:rPr>
              <w:lastRenderedPageBreak/>
              <w:t>KPŠKC parengta programa „Vaiko komunikavimo ir pažinimo galių aktyvinimas įvairioje veikloje“ (autorinė sutartis, pažymėjimas 2012-04-27 Nr.1693)</w:t>
            </w:r>
          </w:p>
          <w:p w:rsidR="00A24E40" w:rsidRDefault="00A24E40" w:rsidP="00512DDA">
            <w:pPr>
              <w:jc w:val="both"/>
              <w:rPr>
                <w:rFonts w:ascii="Times New Roman" w:hAnsi="Times New Roman"/>
                <w:sz w:val="24"/>
                <w:szCs w:val="24"/>
              </w:rPr>
            </w:pPr>
            <w:r>
              <w:rPr>
                <w:rFonts w:ascii="Times New Roman" w:hAnsi="Times New Roman"/>
                <w:sz w:val="24"/>
                <w:szCs w:val="24"/>
              </w:rPr>
              <w:t>Klaipėdos universiteto Pedagogikos fakulteto Vaikystės pedagogikos programos studendams organizuotas seminaras būsimiems ikimokyklinio ugdymo pedagogams (pažyma 2013-12-16 Nr. PVP 91-409)</w:t>
            </w:r>
          </w:p>
          <w:p w:rsidR="00A24E40" w:rsidRPr="00512DDA" w:rsidRDefault="00A24E40" w:rsidP="00A24E40">
            <w:pPr>
              <w:jc w:val="both"/>
              <w:rPr>
                <w:rFonts w:ascii="Times New Roman" w:hAnsi="Times New Roman"/>
                <w:sz w:val="24"/>
                <w:szCs w:val="24"/>
              </w:rPr>
            </w:pPr>
            <w:r w:rsidRPr="00512DDA">
              <w:rPr>
                <w:rFonts w:ascii="Times New Roman" w:hAnsi="Times New Roman"/>
                <w:sz w:val="24"/>
                <w:szCs w:val="24"/>
              </w:rPr>
              <w:t>KPŠ</w:t>
            </w:r>
            <w:r>
              <w:rPr>
                <w:rFonts w:ascii="Times New Roman" w:hAnsi="Times New Roman"/>
                <w:sz w:val="24"/>
                <w:szCs w:val="24"/>
              </w:rPr>
              <w:t>KC parengta programa „Ikimokyklinio ir priešmokyklinio amžiaus vaikų kelias į aktyvų ir saugų gyvenimą</w:t>
            </w:r>
            <w:r w:rsidRPr="00512DDA">
              <w:rPr>
                <w:rFonts w:ascii="Times New Roman" w:hAnsi="Times New Roman"/>
                <w:sz w:val="24"/>
                <w:szCs w:val="24"/>
              </w:rPr>
              <w:t>“ (autorinė sutartis</w:t>
            </w:r>
            <w:r>
              <w:rPr>
                <w:rFonts w:ascii="Times New Roman" w:hAnsi="Times New Roman"/>
                <w:sz w:val="24"/>
                <w:szCs w:val="24"/>
              </w:rPr>
              <w:t xml:space="preserve"> Nr. 223, pažymėjimas 2015-05-21 Nr.</w:t>
            </w:r>
            <w:r w:rsidR="009643EF">
              <w:rPr>
                <w:rFonts w:ascii="Times New Roman" w:hAnsi="Times New Roman"/>
                <w:sz w:val="24"/>
                <w:szCs w:val="24"/>
              </w:rPr>
              <w:t>2460</w:t>
            </w:r>
            <w:bookmarkStart w:id="0" w:name="_GoBack"/>
            <w:bookmarkEnd w:id="0"/>
            <w:r w:rsidRPr="00512DDA">
              <w:rPr>
                <w:rFonts w:ascii="Times New Roman" w:hAnsi="Times New Roman"/>
                <w:sz w:val="24"/>
                <w:szCs w:val="24"/>
              </w:rPr>
              <w:t>)</w:t>
            </w:r>
          </w:p>
          <w:p w:rsidR="00A24E40" w:rsidRPr="00512DDA" w:rsidRDefault="00A24E40" w:rsidP="00512DDA">
            <w:pPr>
              <w:jc w:val="both"/>
              <w:rPr>
                <w:rFonts w:ascii="Times New Roman" w:hAnsi="Times New Roman"/>
                <w:sz w:val="24"/>
                <w:szCs w:val="24"/>
              </w:rPr>
            </w:pPr>
          </w:p>
        </w:tc>
      </w:tr>
    </w:tbl>
    <w:p w:rsidR="00512DDA" w:rsidRPr="00512DDA" w:rsidRDefault="00512DDA" w:rsidP="00512DDA">
      <w:pPr>
        <w:tabs>
          <w:tab w:val="left" w:pos="1701"/>
        </w:tabs>
        <w:spacing w:after="0" w:line="276" w:lineRule="auto"/>
        <w:jc w:val="both"/>
        <w:rPr>
          <w:rFonts w:ascii="Times New Roman" w:eastAsia="Calibri" w:hAnsi="Times New Roman" w:cs="Times New Roman"/>
          <w:b/>
          <w:sz w:val="24"/>
          <w:szCs w:val="24"/>
          <w:lang w:val="lt-LT"/>
        </w:rPr>
      </w:pPr>
    </w:p>
    <w:tbl>
      <w:tblPr>
        <w:tblStyle w:val="TableGrid"/>
        <w:tblW w:w="0" w:type="auto"/>
        <w:tblInd w:w="0" w:type="dxa"/>
        <w:tblLook w:val="04A0" w:firstRow="1" w:lastRow="0" w:firstColumn="1" w:lastColumn="0" w:noHBand="0" w:noVBand="1"/>
      </w:tblPr>
      <w:tblGrid>
        <w:gridCol w:w="2374"/>
        <w:gridCol w:w="7598"/>
      </w:tblGrid>
      <w:tr w:rsidR="00512DDA" w:rsidRPr="00512DDA" w:rsidTr="00512DDA">
        <w:tc>
          <w:tcPr>
            <w:tcW w:w="2376" w:type="dxa"/>
            <w:tcBorders>
              <w:top w:val="nil"/>
              <w:left w:val="nil"/>
              <w:bottom w:val="nil"/>
              <w:right w:val="single" w:sz="4" w:space="0" w:color="auto"/>
            </w:tcBorders>
          </w:tcPr>
          <w:p w:rsidR="00512DDA" w:rsidRPr="00512DDA" w:rsidRDefault="00512DDA" w:rsidP="00512DDA">
            <w:pPr>
              <w:tabs>
                <w:tab w:val="left" w:pos="1701"/>
              </w:tabs>
              <w:jc w:val="both"/>
              <w:rPr>
                <w:rFonts w:ascii="Times New Roman" w:hAnsi="Times New Roman"/>
                <w:b/>
                <w:sz w:val="24"/>
                <w:szCs w:val="24"/>
              </w:rPr>
            </w:pPr>
            <w:r w:rsidRPr="00512DDA">
              <w:rPr>
                <w:rFonts w:ascii="Times New Roman" w:hAnsi="Times New Roman"/>
                <w:b/>
                <w:sz w:val="24"/>
                <w:szCs w:val="24"/>
              </w:rPr>
              <w:t>KVALIFIKACIJOS</w:t>
            </w:r>
            <w:r w:rsidRPr="00512DDA">
              <w:rPr>
                <w:rFonts w:ascii="Times New Roman" w:hAnsi="Times New Roman"/>
                <w:b/>
                <w:sz w:val="24"/>
                <w:szCs w:val="24"/>
              </w:rPr>
              <w:br/>
              <w:t>KĖLIMAS</w:t>
            </w:r>
          </w:p>
          <w:p w:rsidR="00512DDA" w:rsidRPr="00512DDA" w:rsidRDefault="00512DDA" w:rsidP="00512DDA">
            <w:pPr>
              <w:tabs>
                <w:tab w:val="left" w:pos="1701"/>
              </w:tabs>
              <w:jc w:val="both"/>
              <w:rPr>
                <w:rFonts w:ascii="Times New Roman" w:hAnsi="Times New Roman"/>
                <w:b/>
                <w:sz w:val="24"/>
                <w:szCs w:val="24"/>
              </w:rPr>
            </w:pPr>
          </w:p>
          <w:p w:rsidR="00512DDA" w:rsidRPr="00512DDA" w:rsidRDefault="00512DDA" w:rsidP="00512DDA">
            <w:pPr>
              <w:tabs>
                <w:tab w:val="left" w:pos="1701"/>
              </w:tabs>
              <w:jc w:val="both"/>
              <w:rPr>
                <w:rFonts w:ascii="Times New Roman" w:hAnsi="Times New Roman"/>
                <w:b/>
                <w:sz w:val="24"/>
                <w:szCs w:val="24"/>
              </w:rPr>
            </w:pPr>
          </w:p>
          <w:p w:rsidR="00512DDA" w:rsidRPr="00512DDA" w:rsidRDefault="00512DDA" w:rsidP="00512DDA">
            <w:pPr>
              <w:tabs>
                <w:tab w:val="left" w:pos="1701"/>
              </w:tabs>
              <w:jc w:val="both"/>
              <w:rPr>
                <w:rFonts w:ascii="Times New Roman" w:hAnsi="Times New Roman"/>
                <w:b/>
                <w:sz w:val="24"/>
                <w:szCs w:val="24"/>
              </w:rPr>
            </w:pPr>
          </w:p>
          <w:p w:rsidR="00512DDA" w:rsidRPr="00512DDA" w:rsidRDefault="00512DDA" w:rsidP="00512DDA">
            <w:pPr>
              <w:tabs>
                <w:tab w:val="left" w:pos="1701"/>
              </w:tabs>
              <w:jc w:val="both"/>
              <w:rPr>
                <w:rFonts w:ascii="Times New Roman" w:hAnsi="Times New Roman"/>
                <w:b/>
                <w:sz w:val="24"/>
                <w:szCs w:val="24"/>
              </w:rPr>
            </w:pPr>
          </w:p>
          <w:p w:rsidR="00512DDA" w:rsidRPr="00512DDA" w:rsidRDefault="00512DDA" w:rsidP="00512DDA">
            <w:pPr>
              <w:tabs>
                <w:tab w:val="left" w:pos="1701"/>
              </w:tabs>
              <w:jc w:val="both"/>
              <w:rPr>
                <w:rFonts w:ascii="Times New Roman" w:hAnsi="Times New Roman"/>
                <w:b/>
                <w:sz w:val="24"/>
                <w:szCs w:val="24"/>
              </w:rPr>
            </w:pPr>
          </w:p>
          <w:p w:rsidR="00512DDA" w:rsidRPr="00512DDA" w:rsidRDefault="00512DDA" w:rsidP="00512DDA">
            <w:pPr>
              <w:tabs>
                <w:tab w:val="left" w:pos="1701"/>
              </w:tabs>
              <w:jc w:val="both"/>
              <w:rPr>
                <w:rFonts w:ascii="Times New Roman" w:hAnsi="Times New Roman"/>
                <w:b/>
                <w:sz w:val="24"/>
                <w:szCs w:val="24"/>
              </w:rPr>
            </w:pPr>
          </w:p>
          <w:p w:rsidR="00512DDA" w:rsidRPr="00512DDA" w:rsidRDefault="00512DDA" w:rsidP="00512DDA">
            <w:pPr>
              <w:tabs>
                <w:tab w:val="left" w:pos="1701"/>
              </w:tabs>
              <w:jc w:val="both"/>
              <w:rPr>
                <w:rFonts w:ascii="Times New Roman" w:hAnsi="Times New Roman"/>
                <w:b/>
                <w:sz w:val="24"/>
                <w:szCs w:val="24"/>
              </w:rPr>
            </w:pPr>
          </w:p>
          <w:p w:rsidR="009D59E3" w:rsidRDefault="009D59E3" w:rsidP="00512DDA">
            <w:pPr>
              <w:tabs>
                <w:tab w:val="left" w:pos="1701"/>
              </w:tabs>
              <w:jc w:val="both"/>
              <w:rPr>
                <w:rFonts w:ascii="Times New Roman" w:hAnsi="Times New Roman"/>
                <w:b/>
                <w:sz w:val="24"/>
                <w:szCs w:val="24"/>
              </w:rPr>
            </w:pP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2003 m.</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2004 m.</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2005 m.</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2006 m.</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2007 m.</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2008 m.</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2009 m.</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2010 m.</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2011 m.</w:t>
            </w:r>
          </w:p>
          <w:p w:rsid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2012 m.</w:t>
            </w:r>
          </w:p>
          <w:p w:rsidR="00E92015" w:rsidRDefault="00E92015" w:rsidP="00512DDA">
            <w:pPr>
              <w:tabs>
                <w:tab w:val="left" w:pos="1701"/>
              </w:tabs>
              <w:jc w:val="both"/>
              <w:rPr>
                <w:rFonts w:ascii="Times New Roman" w:hAnsi="Times New Roman"/>
                <w:sz w:val="24"/>
                <w:szCs w:val="24"/>
              </w:rPr>
            </w:pPr>
            <w:r>
              <w:rPr>
                <w:rFonts w:ascii="Times New Roman" w:hAnsi="Times New Roman"/>
                <w:sz w:val="24"/>
                <w:szCs w:val="24"/>
              </w:rPr>
              <w:t>2013 m.</w:t>
            </w:r>
          </w:p>
          <w:p w:rsidR="00E92015" w:rsidRDefault="00E92015" w:rsidP="00512DDA">
            <w:pPr>
              <w:tabs>
                <w:tab w:val="left" w:pos="1701"/>
              </w:tabs>
              <w:jc w:val="both"/>
              <w:rPr>
                <w:rFonts w:ascii="Times New Roman" w:hAnsi="Times New Roman"/>
                <w:sz w:val="24"/>
                <w:szCs w:val="24"/>
              </w:rPr>
            </w:pPr>
            <w:r>
              <w:rPr>
                <w:rFonts w:ascii="Times New Roman" w:hAnsi="Times New Roman"/>
                <w:sz w:val="24"/>
                <w:szCs w:val="24"/>
              </w:rPr>
              <w:t>2014 m.</w:t>
            </w:r>
          </w:p>
          <w:p w:rsidR="00E92015" w:rsidRDefault="00E92015" w:rsidP="00512DDA">
            <w:pPr>
              <w:tabs>
                <w:tab w:val="left" w:pos="1701"/>
              </w:tabs>
              <w:jc w:val="both"/>
              <w:rPr>
                <w:rFonts w:ascii="Times New Roman" w:hAnsi="Times New Roman"/>
                <w:sz w:val="24"/>
                <w:szCs w:val="24"/>
              </w:rPr>
            </w:pPr>
            <w:r>
              <w:rPr>
                <w:rFonts w:ascii="Times New Roman" w:hAnsi="Times New Roman"/>
                <w:sz w:val="24"/>
                <w:szCs w:val="24"/>
              </w:rPr>
              <w:t>2015 m.</w:t>
            </w:r>
          </w:p>
          <w:p w:rsidR="00E92015" w:rsidRPr="00512DDA" w:rsidRDefault="00E92015" w:rsidP="00512DDA">
            <w:pPr>
              <w:tabs>
                <w:tab w:val="left" w:pos="1701"/>
              </w:tabs>
              <w:jc w:val="both"/>
              <w:rPr>
                <w:rFonts w:ascii="Times New Roman" w:hAnsi="Times New Roman"/>
                <w:sz w:val="24"/>
                <w:szCs w:val="24"/>
              </w:rPr>
            </w:pPr>
            <w:r>
              <w:rPr>
                <w:rFonts w:ascii="Times New Roman" w:hAnsi="Times New Roman"/>
                <w:sz w:val="24"/>
                <w:szCs w:val="24"/>
              </w:rPr>
              <w:t>2016 m.</w:t>
            </w:r>
          </w:p>
        </w:tc>
        <w:tc>
          <w:tcPr>
            <w:tcW w:w="7761" w:type="dxa"/>
            <w:tcBorders>
              <w:top w:val="nil"/>
              <w:left w:val="single" w:sz="4" w:space="0" w:color="auto"/>
              <w:bottom w:val="nil"/>
              <w:right w:val="nil"/>
            </w:tcBorders>
          </w:tcPr>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Nuolat tobulinau ir tobulinu kvalifikaciją dalyvaudama įvairiuose kvalifikacijos kėlimo seminaruose: vadybos, organizacijos ir asmens įvaizdžio kūrimo, ikimokyklinio, priešmokyklinio, pradinio ugdymo programų organizavimo, modeliavimo, įgyvendinimo, edukacinių aplinkų kūrimo, projektų rašymo, efektyvaus bendravimo ir bendradarbiavimo, efektyvaus ir organizuoto įstaigos veiklos planavimo, įstaigos veiklos kokybės vertinimo ir įsivertinimo, viešųjų pirkimų, finansinės apskaitos, atsakomybės ir kontrolės, darbo teisės, darbo, priešgaisrinės, civilinės saugos ir kt.</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Dalyvauta kvalifikacijos kėlimo seminaruose:</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17 dienų, 105 valandos;</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19 dienų, 111 valandų;</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12 dienų, 71 valanda;</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22 dienos, 138 valandos;</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25 dienos, 854 valandos;</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11 dienų, 67 valandos;</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8 dienos, 44 valandos;</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5 dienos, 29 valandos;</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5 dienos, 33 valandos;</w:t>
            </w:r>
          </w:p>
          <w:p w:rsidR="00512DDA" w:rsidRPr="00512DDA" w:rsidRDefault="00512DDA" w:rsidP="00512DDA">
            <w:pPr>
              <w:tabs>
                <w:tab w:val="left" w:pos="1701"/>
              </w:tabs>
              <w:jc w:val="both"/>
              <w:rPr>
                <w:rFonts w:ascii="Times New Roman" w:hAnsi="Times New Roman"/>
                <w:sz w:val="24"/>
                <w:szCs w:val="24"/>
              </w:rPr>
            </w:pPr>
            <w:r w:rsidRPr="00512DDA">
              <w:rPr>
                <w:rFonts w:ascii="Times New Roman" w:hAnsi="Times New Roman"/>
                <w:sz w:val="24"/>
                <w:szCs w:val="24"/>
              </w:rPr>
              <w:t>13 dienų, 88 valandos.</w:t>
            </w:r>
          </w:p>
          <w:p w:rsidR="00512DDA" w:rsidRDefault="00670794" w:rsidP="00512DDA">
            <w:pPr>
              <w:tabs>
                <w:tab w:val="left" w:pos="1701"/>
              </w:tabs>
              <w:jc w:val="both"/>
              <w:rPr>
                <w:rFonts w:ascii="Times New Roman" w:hAnsi="Times New Roman"/>
                <w:sz w:val="24"/>
                <w:szCs w:val="24"/>
              </w:rPr>
            </w:pPr>
            <w:r>
              <w:rPr>
                <w:rFonts w:ascii="Times New Roman" w:hAnsi="Times New Roman"/>
                <w:sz w:val="24"/>
                <w:szCs w:val="24"/>
              </w:rPr>
              <w:t xml:space="preserve">11 dienų, </w:t>
            </w:r>
            <w:r w:rsidR="00EC0E61">
              <w:rPr>
                <w:rFonts w:ascii="Times New Roman" w:hAnsi="Times New Roman"/>
                <w:sz w:val="24"/>
                <w:szCs w:val="24"/>
              </w:rPr>
              <w:t>76 valandos.</w:t>
            </w:r>
            <w:r w:rsidR="00E92015">
              <w:rPr>
                <w:rFonts w:ascii="Times New Roman" w:hAnsi="Times New Roman"/>
                <w:sz w:val="24"/>
                <w:szCs w:val="24"/>
              </w:rPr>
              <w:t xml:space="preserve"> </w:t>
            </w:r>
          </w:p>
          <w:p w:rsidR="00E92015" w:rsidRDefault="00EC0E61" w:rsidP="00512DDA">
            <w:pPr>
              <w:tabs>
                <w:tab w:val="left" w:pos="1701"/>
              </w:tabs>
              <w:jc w:val="both"/>
              <w:rPr>
                <w:rFonts w:ascii="Times New Roman" w:hAnsi="Times New Roman"/>
                <w:sz w:val="24"/>
                <w:szCs w:val="24"/>
              </w:rPr>
            </w:pPr>
            <w:r>
              <w:rPr>
                <w:rFonts w:ascii="Times New Roman" w:hAnsi="Times New Roman"/>
                <w:sz w:val="24"/>
                <w:szCs w:val="24"/>
              </w:rPr>
              <w:t>8 dienos, 46 valandos.</w:t>
            </w:r>
          </w:p>
          <w:p w:rsidR="00E92015" w:rsidRDefault="00E92015" w:rsidP="00512DDA">
            <w:pPr>
              <w:tabs>
                <w:tab w:val="left" w:pos="1701"/>
              </w:tabs>
              <w:jc w:val="both"/>
              <w:rPr>
                <w:rFonts w:ascii="Times New Roman" w:hAnsi="Times New Roman"/>
                <w:sz w:val="24"/>
                <w:szCs w:val="24"/>
              </w:rPr>
            </w:pPr>
            <w:r>
              <w:rPr>
                <w:rFonts w:ascii="Times New Roman" w:hAnsi="Times New Roman"/>
                <w:sz w:val="24"/>
                <w:szCs w:val="24"/>
              </w:rPr>
              <w:t>12 dienų, 88 valandos.</w:t>
            </w:r>
          </w:p>
          <w:p w:rsidR="00670794" w:rsidRPr="00512DDA" w:rsidRDefault="00670794" w:rsidP="00512DDA">
            <w:pPr>
              <w:tabs>
                <w:tab w:val="left" w:pos="1701"/>
              </w:tabs>
              <w:jc w:val="both"/>
              <w:rPr>
                <w:rFonts w:ascii="Times New Roman" w:hAnsi="Times New Roman"/>
                <w:sz w:val="24"/>
                <w:szCs w:val="24"/>
              </w:rPr>
            </w:pPr>
            <w:r>
              <w:rPr>
                <w:rFonts w:ascii="Times New Roman" w:hAnsi="Times New Roman"/>
                <w:sz w:val="24"/>
                <w:szCs w:val="24"/>
              </w:rPr>
              <w:t>12 dienų, 77 valandos.</w:t>
            </w:r>
          </w:p>
        </w:tc>
      </w:tr>
    </w:tbl>
    <w:p w:rsidR="00512DDA" w:rsidRPr="00512DDA" w:rsidRDefault="00512DDA" w:rsidP="00512DDA">
      <w:pPr>
        <w:tabs>
          <w:tab w:val="left" w:pos="1701"/>
        </w:tabs>
        <w:spacing w:after="0" w:line="276" w:lineRule="auto"/>
        <w:jc w:val="both"/>
        <w:rPr>
          <w:rFonts w:ascii="Times New Roman" w:eastAsia="Calibri" w:hAnsi="Times New Roman" w:cs="Times New Roman"/>
          <w:b/>
          <w:sz w:val="24"/>
          <w:szCs w:val="24"/>
          <w:lang w:val="lt-LT"/>
        </w:rPr>
      </w:pPr>
    </w:p>
    <w:p w:rsidR="00512DDA" w:rsidRPr="00512DDA" w:rsidRDefault="00512DDA" w:rsidP="00512DDA">
      <w:pPr>
        <w:tabs>
          <w:tab w:val="left" w:pos="1701"/>
        </w:tabs>
        <w:spacing w:after="0" w:line="276" w:lineRule="auto"/>
        <w:jc w:val="both"/>
        <w:rPr>
          <w:rFonts w:ascii="Times New Roman" w:eastAsia="Calibri" w:hAnsi="Times New Roman" w:cs="Times New Roman"/>
          <w:b/>
          <w:sz w:val="24"/>
          <w:szCs w:val="24"/>
          <w:lang w:val="lt-LT"/>
        </w:rPr>
      </w:pPr>
    </w:p>
    <w:p w:rsidR="00146061" w:rsidRPr="00512DDA" w:rsidRDefault="00146061" w:rsidP="00512DDA"/>
    <w:sectPr w:rsidR="00146061" w:rsidRPr="00512DDA" w:rsidSect="00976F03">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4A"/>
    <w:rsid w:val="00146061"/>
    <w:rsid w:val="003277F2"/>
    <w:rsid w:val="00512DDA"/>
    <w:rsid w:val="00670794"/>
    <w:rsid w:val="00741A4A"/>
    <w:rsid w:val="0079566A"/>
    <w:rsid w:val="009643EF"/>
    <w:rsid w:val="00976F03"/>
    <w:rsid w:val="009D59E3"/>
    <w:rsid w:val="00A24E40"/>
    <w:rsid w:val="00A27E6D"/>
    <w:rsid w:val="00E92015"/>
    <w:rsid w:val="00EC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998E3-717A-4D2B-9311-DC317C6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DDA"/>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3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ma.savva@gmail.com" TargetMode="External"/><Relationship Id="rId4" Type="http://schemas.openxmlformats.org/officeDocument/2006/relationships/hyperlink" Target="mailto:inkarel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Biuras</dc:creator>
  <cp:keywords/>
  <dc:description/>
  <cp:lastModifiedBy>Biuras</cp:lastModifiedBy>
  <cp:revision>9</cp:revision>
  <dcterms:created xsi:type="dcterms:W3CDTF">2016-10-25T13:13:00Z</dcterms:created>
  <dcterms:modified xsi:type="dcterms:W3CDTF">2016-10-28T08:13:00Z</dcterms:modified>
</cp:coreProperties>
</file>